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D6" w:rsidRDefault="003F04D6" w:rsidP="003F04D6">
      <w:pPr>
        <w:pStyle w:val="a5"/>
        <w:shd w:val="clear" w:color="auto" w:fill="FFFFFF"/>
        <w:spacing w:before="0" w:beforeAutospacing="0" w:after="0" w:afterAutospacing="0" w:line="480" w:lineRule="atLeast"/>
        <w:jc w:val="center"/>
        <w:rPr>
          <w:color w:val="333333"/>
        </w:rPr>
      </w:pPr>
      <w:r>
        <w:rPr>
          <w:rStyle w:val="a6"/>
          <w:rFonts w:hint="eastAsia"/>
          <w:color w:val="333333"/>
          <w:sz w:val="28"/>
          <w:szCs w:val="28"/>
        </w:rPr>
        <w:t>国家食品药品监督管理总局令</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 xml:space="preserve">　　第26号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《婴幼儿配方乳粉产品配方注册管理办法》已于2016年3月15日经国家食品药品监督管理总局局务会议审议通过，现予公布，自2016年10月1日起施行。</w:t>
      </w:r>
    </w:p>
    <w:p w:rsidR="003F04D6" w:rsidRDefault="003F04D6" w:rsidP="003F04D6">
      <w:pPr>
        <w:pStyle w:val="a5"/>
        <w:shd w:val="clear" w:color="auto" w:fill="FFFFFF"/>
        <w:spacing w:before="0" w:beforeAutospacing="0" w:after="0" w:afterAutospacing="0" w:line="480" w:lineRule="atLeast"/>
        <w:jc w:val="right"/>
        <w:rPr>
          <w:rFonts w:hint="eastAsia"/>
          <w:color w:val="333333"/>
        </w:rPr>
      </w:pPr>
      <w:r>
        <w:rPr>
          <w:rFonts w:hint="eastAsia"/>
          <w:color w:val="333333"/>
        </w:rPr>
        <w:t xml:space="preserve">　　局 长　毕井泉</w:t>
      </w:r>
    </w:p>
    <w:p w:rsidR="003F04D6" w:rsidRDefault="003F04D6" w:rsidP="003F04D6">
      <w:pPr>
        <w:pStyle w:val="a5"/>
        <w:shd w:val="clear" w:color="auto" w:fill="FFFFFF"/>
        <w:spacing w:before="0" w:beforeAutospacing="0" w:after="0" w:afterAutospacing="0" w:line="480" w:lineRule="atLeast"/>
        <w:jc w:val="right"/>
        <w:rPr>
          <w:rFonts w:hint="eastAsia"/>
          <w:color w:val="333333"/>
        </w:rPr>
      </w:pPr>
      <w:r>
        <w:rPr>
          <w:rFonts w:hint="eastAsia"/>
          <w:color w:val="333333"/>
        </w:rPr>
        <w:t xml:space="preserve">　　2016年6月6日</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婴幼儿配方乳粉产品配方注册管理办法</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第一章 总 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为严格婴幼儿配方乳粉产品配方注册管理，保证婴幼儿配方乳粉质量安全，根据《中华人民共和国食品安全法》等法律法规，制定本办法。</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在中华人民共和国境内生产销售和进口的婴幼儿配方乳粉产品配方注册管理，适用本办法。</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婴幼儿配方乳粉产品配方注册，是指国家食品药品监督管理总局依据本办法规定的程序和要求，对申请注册的婴幼儿配方乳粉产品配方进行审评，并决定是否准予注册的活动。</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婴幼儿配方乳粉产品配方注册管理，应当遵循科学、严格、公开、公平、公正的原则。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国家食品药品监督管理总局负责婴幼儿配方乳粉产品配方注册管理工作。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国家食品药品监督管理总局行政受理机构（以下简称受理机构）负责婴幼儿配方乳粉产品配方注册申请的受理工作。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国家食品药品监督管理总局食品审评机构（以下简称审评机构）负责婴幼儿配方乳粉产品配方注册申请的审评工作。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国家食品药品监督管理总局审核查验机构（以下简称核查机构）负责婴幼儿配方乳粉产品配方注册的现场核查工作。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省、自治区、直辖市食品药品监督管理部门负责配合国家食品药品监督管理总局开展本行政区域婴幼儿配方乳粉产品配方注册的现场核查等工作。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第六条 申请人应当对提交材料的真实性、完整性、合法性负责，并承担法律责任。</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申请人应当协助食品药品监督管理部门开展与注册相关的现场核查、抽样检验等工作。</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第二章 申请与注册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申请人应当为拟在中华人民共和国境内生产并销售婴幼儿配方乳粉的生产企业或者拟向中华人民共和国出口婴幼儿配方乳粉的境外生产企业。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应当具备与所生产婴幼儿配方乳粉相适应的研发能力、生产能力、检验能力，符合粉状婴幼儿配方食品良好生产规范要求，实施危害分析与关键控制点体系，对出厂产品按照有关法律法规和婴幼儿配方乳粉食品安全国家标准规定的项目实施逐批检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申请注册产品配方应当符合有关法律法规和食品安全国家标准的要求，并提供证明产品配方科学性、安全性的研发与论证报告和充足依据。</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申请婴幼儿配方乳粉产品配方注册，应当向国家食品药品监督管理总局提交下列材料：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（一）婴幼儿配方乳粉产品配方注册申请书；</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（二）申请人主体资质证明文件； </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（三）原辅料的质量安全标准；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（四）产品配方研发报告；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（五）生产工艺说明；</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（六）产品检验报告；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（七）研发能力、生产能力、检验能力的证明材料；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（八）其他表明配方科学性、安全性的材料。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同一企业申请注册两个以上同年龄段产品配方时，产品配方之间应当有明显差异，并经科学证实。每个企业原则上不得超过3个配方系列9种产品配方，每个配方系列包括婴儿配方乳粉（0—6月龄，1段）、较大婴儿配方乳粉（6—12月龄，2段）、幼儿配方乳粉（12—36月龄，3段）。</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第十条 同一集团公司已经获得婴幼儿配方乳粉产品配方注册及生产许可的全资子公司可以使用集团公司内另一全资子公司已经注册的婴幼儿配方乳粉产品配方。组织生产前，集团公司应当向国家食品药品监督管理总局提交书面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受理机构对申请人提出的婴幼儿配方乳粉产品配方注册申请，应当根据下列情况分别作出处理：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（一）申请事项依法不需要进行注册的，应当即时告知申请人不受理；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（二）申请事项依法不属于国家食品药品监督管理总局职权范围的，应当即时作出不予受理的决定，并告知申请人向有关行政机关申请；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（三）申请材料存在可以当场更正的错误的，应当允许申请人当场更正；</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（四）申请材料不齐全或者不符合法定形式的，应当当场或者在5个工作日内一次告知申请人需要补正的全部内容；逾期不告知的，自收到申请材料之日起即为受理；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（五）申请材料齐全、符合法定形式，或者申请人按照要求提交全部补正申请材料的，应当受理注册申请。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受理机构受理或者不予受理注册申请，应当出具加盖国家食品药品监督管理总局行政许可受理专用章和注明日期的书面凭证。</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受理机构应当在受理后3个工作日内将申请材料送交审评机构。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审评机构应当对申请材料以及产品配方声称与产品配方注册内容的一致性进行审查，并根据实际需要通知核查机构对申请人开展现场核查，组织检验机构开展抽样检验，组织专家对专业问题进行论证，自收到受理材料之日起60个工作日内完成审评工作。</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特殊情况下需要延长审评时间的，经审评机构负责人同意，可以延长30个工作日，延长决定应当书面告知申请人。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核查机构应当自接到审评机构通知之日起20个工作日内完成对申请人研发能力、生产能力、检验能力等情况的现场核查，出具现场核查报告。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核查机构应当通知申请人所在地省级食品药品监督管理部门参与现场核查，省级食品药品监督管理部门应当派员参与。</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审评机构应当委托具有法定资质的食品检验机构开展抽样检验。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检验机构应当自接受委托之日起30个工作日内完成抽样检验工作，出具产品检验报告。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对境外生产企业现场核查、抽样检验的工作时限，根据实际情况确定。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审评机构应当根据申请人申请材料、现场核查报告、产品检验报告开展审评，并作出审评结论。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审评机构作出不予注册审评结论的，应当向申请人发出拟不予注册的书面通知。申请人对通知有异议的，应当自收到通知之日起20个工作日内向审评机构提出书面复审申请并说明复审理由。复审的内容仅限于原申请事项及申请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审评机构应当自受理复审申请之日起30个工作日内作出复审决定，并书面通知申请人。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审评机构认为需要申请人补正材料的，应当一次性告知需要补正的全部内容。申请人应当在3个月内按照补正通知的要求一次补正材料。补正材料的时间不计算在审评时间内。逾期未补正的，按申请人不再提供补正材料处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国家食品药品监督管理总局自受理申请之日起20个工作日内根据审评结论作出准予注册或者不予注册的决定。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受理机构应当自国家食品药品监督管理总局作出决定之日起10个工作日内向申请人发出婴幼儿配方乳粉产品配方注册证书或者不予注册决定。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现场核查、抽样检验、复审所需时间不计算在技术审评和注册决定的期限内。审评时间不计算在注册决定的期限内。</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申请人对国家食品药品监督管理总局作出不予注册决定有异议的，可以向国家食品药品监督管理总局提出书面行政复议申请或者向人民法院提起行政诉讼。</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婴幼儿配方乳粉产品配方注册证书及附件应当载明下列事项：</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（一）产品名称；</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（二）企业名称、法定代表人、生产地址；</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（三）注册号、批准日期及有效期；</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（四）生产工艺；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（五）产品配方。</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婴幼儿配方乳粉产品配方注册号格式为：国食注字YP＋4位年代号＋4位顺序号，其中YP代表婴幼儿配方乳粉产品配方。</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婴幼儿配方乳粉产品配方注册证书有效期为5年。</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婴幼儿配方乳粉产品配方注册有效期内，婴幼儿配方乳粉产品配方注册证书遗失或者损毁的，申请人应当向受理机构提出书面申请并说明理由。因遗失申请补发的，应当在省、自治区、直辖市食品药品监督管理部门网站上发布遗失声明；因损坏申请补发的，应当交回婴幼儿配方乳粉产品配方注册证书原件。</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国家食品药品监督管理总局自受理之日起20个工作日内予以补发。补发的婴幼儿配方乳粉产品配方注册证书应当标注原批准日期，并注明“补发”字样。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婴幼儿配方乳粉产品配方注册证书有效期内，需要变更注册证书及其附件载明事项的，申请人应当向国家食品药品监督管理总局提出变更注册申请，并提交下列材料：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（一）婴幼儿配方乳粉产品配方变更注册申请书；</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（二）婴幼儿配方乳粉产品配方注册证书及附件；</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（三）与变更事项有关的证明材料。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申请人申请产品配方变更等可能影响产品配方科学性、安全性的，审评机构应当根据实际需要按照本办法第十三条的规定组织开展审评，并作出审评结论。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申请企业名称变更、生产地址名称变更等不影响产品配方科学性、安全性的，审评机构应当进行核实，并自受理机构受理之日起10个工作日内作出结论。申请人名称变更的，应当由变更后的申请人申请变更。</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自接到审评结论之日起10个工作日内根据审评结论作出准予变更或者不予变更的决定。对符合条件的，依法办理变更手续，注册证书发证日期以变更批准日期为准，原注册号不变，证书有效期保持不变；不予变更注册的，作出不予变更注册决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第二十七条 婴幼儿配方乳粉产品配方注册证书有效期届满需要延续的，申请人应当在注册证书有效期届满6个月前向国家食品药品监督管理总局提出延续注册申请，并提交下列材料：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（一）婴幼儿配方乳粉产品配方延续注册申请书；</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（二）申请人主体资质证明文件；</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（三）企业研发能力、生产能力、检验能力情况；</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（四）企业生产质量管理体系自查报告；</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（五）产品营养、安全方面的跟踪评价情况；</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（六）生产企业所在地省、自治区、直辖市食品药品监督管理部门延续注册意见书；</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（七）婴幼儿配方乳粉产品配方注册证书及附件。</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审评机构应当根据实际需要对延续注册申请按照本办法第十三条组织开展审评，并作出审评结论。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自受理申请之日起20个工作日内作出准予延续注册或者不予延续注册的决定。准予延续注册的，向申请人换发注册证书，原注册号不变，证书有效期自批准之日起重新计算；不予延续注册的，应当作出不予延续注册决定。逾期未作决定的，视为准予延续。</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有下列情形之一的，不予延续注册: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（一）未在规定时限内提出延续注册申请的；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（二）申请人在产品配方注册后5年内未按照注册配方组织生产的；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（三）企业未能保持注册时研发能力、生产能力、检验能力的；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（四）其他不符合有关规定的情形。</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婴幼儿配方乳粉产品配方变更注册与延续注册的程序未作规定的，适用本办法有关婴幼儿乳粉产品配方注册的相关规定。</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第三章 标签与说明书</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申请人申请婴幼儿配方乳粉产品配方注册的，应当提交标签和说明书样稿及标签、说明书中声称的说明、证明材料。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标签和说明书涉及婴幼儿配方乳粉产品配方的，应当与获得注册的产品配方的内容一致，并标注注册号。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第三十一条 产品名称中有动物性来源的，应当根据产品配方在配料表中如实标明使用的生乳、乳粉、乳清（蛋白）粉等乳制品原料的动物性来源。使用的乳制品原料有两种以上动物性来源时，应当标明各种动物性来源原料所占比例。</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配料表应当将食用植物油具体的品种名称按照加入量的递减顺序标注。</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营养成分表应当按照婴幼儿配方乳粉食品安全国家标准规定的营养素顺序列出，并按照能量、蛋白质、脂肪、碳水化合物、维生素、矿物质、可选择性成分等类别分类列出。</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声称生乳、原料乳粉等原料来源的，应当如实标明具体来源地或者来源国，不得使用“进口奶源”“源自国外牧场”“生态牧场”“进口原料”等模糊信息。</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声称应当注明婴幼儿配方乳粉适用月龄，可以同时使用“1段、2段、3段”的方式标注。</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标签和说明书不得含有下列内容：</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（一）涉及疾病预防、治疗功能；</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（二）明示或者暗示具有保健作用；</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（三）明示或者暗示具有益智、增加抵抗力或者免疫力、保护肠道等功能性表述；</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（四）对于按照食品安全标准不应当在产品配方中含有或者使用的物质，以“不添加”“不含有”“零添加”等字样强调未使用或者不含有；</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（五）虚假、夸大、违反科学原则或者绝对化的内容；</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（六）与产品配方注册的内容不一致的声称。</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第四章 监督管理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承担婴幼儿配方乳粉产品配方注册技术审评、现场核查、抽样检验、专家论证的机构和人员应当对出具的审评结论、现场核查报告、产品检验报告、专家意见等负责。</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婴幼儿配方乳粉产品配方注册技术审评、现场核查、抽样检验、专家论证的机构和人员应当依照有关法律、法规、规章的规定，恪守职业道德，按照食品安全国家标准、技术规范等对婴幼儿配方乳粉产品配方进行技术审评、现场核查和抽样检验，保证相关工作科学、客观和公正。</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第三十六条 食品药品监督管理部门接到有关单位或者个人举报的婴幼儿配方乳粉产品配方注册受理、技术审评、现场核查、抽样检验、专家论证、审批等工作中的违法违规行为，应当及时核实处理。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国家食品药品监督管理总局自批准之日起20个工作日内公布婴幼儿配方乳粉产品配方注册目录信息。</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参与婴幼儿配方乳粉注册申请受理、技术审评、现场核查、抽样检验、专家论证等工作的机构和人员，应当保守在注册中知悉的商业秘密。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申请人应当按照国家有关规定对申请材料中的商业秘密进行标注并注明依据。</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申请人拒绝现场核查或者抽样检验的，国家食品药品监督管理总局不批准其产品配方注册申请。</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有下列情形之一的，国家食品药品监督管理总局依据职权或者根据利害关系人的请求，可以撤销婴幼儿配方乳粉产品配方注册：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（一）工作人员滥用职权、玩忽职守作出准予注册决定的；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（二）超越法定职权作出准予注册决定的；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（三）违反法定程序作出准予注册决定的；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（四）对不具备申请资格或者不符合法定条件的申请人准予注册的；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（五）依法可以撤销注册的其他情形。</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有下列情形之一的，由国家食品药品监督管理总局注销婴幼儿配方乳粉产品配方注册：</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（一）企业申请注销的；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（二）企业依法终止的；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（三）注册证书有效期届满未延续的；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（四）注册依法被撤销、撤回，或者注册证书依法被吊销的；</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（五）法律法规规定应当注销的其他情形。</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第五章 法律责任</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食品安全法等法律法规对婴幼儿配方乳粉产品配方注册违法行为已有规定的，从其规定。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第四十三条 申请人隐瞒有关情况或者提供虚假材料、样品申请婴幼儿配方乳粉产品配方注册的，国家食品药品监督管理总局不予受理或者不予注册，对申请人给予警告，并向社会公告。申请人在1年内不得再次申请婴幼儿配方乳粉产品配方注册；涉嫌犯罪的，依法移送公安机关，追究刑事责任。</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以欺骗、贿赂等不正当手段，或者隐瞒真实情况、提交虚假材料等方式取得婴幼儿配方乳粉产品配方注册证书的，国家食品药品监督管理总局依法予以撤销，处1万元以上3万元以下罚款。被许可人在3年内不得再次申请注册；涉嫌犯罪的，依法移送公安机关，追究刑事责任。</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申请人变更不影响产品配方科学性、安全性的事项，未依法申请变更的，由县级以上食品药品监督管理部门责令改正，给予警告；拒不改正的，处1万元以上3万元以下罚款。</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申请人变更可能影响产品配方科学性、安全性的事项，未依法申请变更的，由县级以上食品药品监督管理部门依照食品安全法第一百二十四条的规定处罚。</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伪造、涂改、倒卖、出租、出借、转让婴幼儿配方乳粉产品配方注册证书的，由县级以上食品药品监督管理部门责令改正，给予警告，并处1万元以下罚款；情节严重的，处1万元以上3万元以下罚款；涉嫌犯罪的，依法移送公安机关，追究刑事责任。</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婴幼儿配方乳粉生产销售者违反本办法第三十条至第三十四条规定的，由食品药品监督管理部门责令改正，并依法处以1万元以上3万元以下罚款。</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食品药品监督管理部门及其工作人员对不符合条件的申请人准予注册，或者超越法定职权准予注册的，依照食品安全法第一百四十四条的规定处理。</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食品药品监督管理部门及其工作人员在注册审评过程中滥用职权、玩忽职守、徇私舞弊的，依照食品安全法第一百四十五条的规定处理。</w:t>
      </w:r>
    </w:p>
    <w:p w:rsidR="003F04D6" w:rsidRDefault="003F04D6" w:rsidP="003F04D6">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第六章 附 则</w:t>
      </w:r>
    </w:p>
    <w:p w:rsidR="003F04D6" w:rsidRDefault="003F04D6" w:rsidP="003F04D6">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本办法所称婴幼儿配方乳粉产品配方，是指生产婴幼儿配方乳粉使用的食品原料、食品添加剂及其使用量，以及产品中营养成分的含量。</w:t>
      </w:r>
    </w:p>
    <w:p w:rsidR="00107214" w:rsidRPr="003F04D6" w:rsidRDefault="003F04D6" w:rsidP="003F04D6">
      <w:pPr>
        <w:pStyle w:val="a5"/>
        <w:shd w:val="clear" w:color="auto" w:fill="FFFFFF"/>
        <w:spacing w:before="0" w:beforeAutospacing="0" w:after="0" w:afterAutospacing="0" w:line="480" w:lineRule="atLeast"/>
        <w:jc w:val="both"/>
        <w:rPr>
          <w:color w:val="333333"/>
        </w:rPr>
      </w:pPr>
      <w:r>
        <w:rPr>
          <w:rFonts w:hint="eastAsia"/>
          <w:color w:val="333333"/>
        </w:rPr>
        <w:t xml:space="preserve">　　第四十九条 本办法自2016年10月1日起施行。</w:t>
      </w:r>
    </w:p>
    <w:sectPr w:rsidR="00107214" w:rsidRPr="003F04D6" w:rsidSect="001072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017" w:rsidRDefault="00F46017" w:rsidP="003F04D6">
      <w:r>
        <w:separator/>
      </w:r>
    </w:p>
  </w:endnote>
  <w:endnote w:type="continuationSeparator" w:id="0">
    <w:p w:rsidR="00F46017" w:rsidRDefault="00F46017" w:rsidP="003F0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017" w:rsidRDefault="00F46017" w:rsidP="003F04D6">
      <w:r>
        <w:separator/>
      </w:r>
    </w:p>
  </w:footnote>
  <w:footnote w:type="continuationSeparator" w:id="0">
    <w:p w:rsidR="00F46017" w:rsidRDefault="00F46017" w:rsidP="003F0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4D6"/>
    <w:rsid w:val="00107214"/>
    <w:rsid w:val="003F04D6"/>
    <w:rsid w:val="00F460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4D6"/>
    <w:rPr>
      <w:sz w:val="18"/>
      <w:szCs w:val="18"/>
    </w:rPr>
  </w:style>
  <w:style w:type="paragraph" w:styleId="a4">
    <w:name w:val="footer"/>
    <w:basedOn w:val="a"/>
    <w:link w:val="Char0"/>
    <w:uiPriority w:val="99"/>
    <w:semiHidden/>
    <w:unhideWhenUsed/>
    <w:rsid w:val="003F04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04D6"/>
    <w:rPr>
      <w:sz w:val="18"/>
      <w:szCs w:val="18"/>
    </w:rPr>
  </w:style>
  <w:style w:type="paragraph" w:styleId="a5">
    <w:name w:val="Normal (Web)"/>
    <w:basedOn w:val="a"/>
    <w:uiPriority w:val="99"/>
    <w:unhideWhenUsed/>
    <w:rsid w:val="003F04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F04D6"/>
    <w:rPr>
      <w:b/>
      <w:bCs/>
    </w:rPr>
  </w:style>
</w:styles>
</file>

<file path=word/webSettings.xml><?xml version="1.0" encoding="utf-8"?>
<w:webSettings xmlns:r="http://schemas.openxmlformats.org/officeDocument/2006/relationships" xmlns:w="http://schemas.openxmlformats.org/wordprocessingml/2006/main">
  <w:divs>
    <w:div w:id="12699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1008</Words>
  <Characters>5750</Characters>
  <Application>Microsoft Office Word</Application>
  <DocSecurity>0</DocSecurity>
  <Lines>47</Lines>
  <Paragraphs>13</Paragraphs>
  <ScaleCrop>false</ScaleCrop>
  <Company>Microsoft</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2020-07-27T06:15:00Z</dcterms:created>
  <dcterms:modified xsi:type="dcterms:W3CDTF">2020-07-27T06:15:00Z</dcterms:modified>
</cp:coreProperties>
</file>