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ascii="楷体" w:hAnsi="楷体" w:eastAsia="楷体" w:cs="楷体"/>
          <w:sz w:val="72"/>
          <w:szCs w:val="72"/>
          <w:lang w:val="en-US" w:eastAsia="zh-CN"/>
        </w:rPr>
      </w:pPr>
      <w:r>
        <w:rPr>
          <w:rFonts w:hint="eastAsia" w:ascii="楷体" w:hAnsi="楷体" w:eastAsia="楷体" w:cs="楷体"/>
          <w:sz w:val="72"/>
          <w:szCs w:val="72"/>
          <w:lang w:val="en-US" w:eastAsia="zh-CN"/>
        </w:rPr>
        <w:t>商标流程</w:t>
      </w:r>
    </w:p>
    <w:p>
      <w:p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对于很多人来说商标注册的过程十分的繁琐，那下面，我们详细的说一下一张商标证书的诞生。</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一、商标查询和判断</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一个商标的诞生，其第一步就是进行查询，商标和在先注册的商标近似或者相同的，商标在后期是无法取得商标权的，所以商标需要进行查询，申请人可以在商标局的官方网站进行近似的查询，也可以委托代理机构进行。</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我们再来说一下不能作为商标使用情况。</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根据《商标法》第十条规定，以下情况不能作为商标使用：</w:t>
      </w:r>
    </w:p>
    <w:p>
      <w:pPr>
        <w:ind w:firstLine="560"/>
        <w:rPr>
          <w:rFonts w:hint="default" w:ascii="楷体" w:hAnsi="楷体" w:eastAsia="楷体" w:cs="楷体"/>
          <w:sz w:val="28"/>
          <w:szCs w:val="28"/>
          <w:lang w:val="en-US" w:eastAsia="zh-CN"/>
        </w:rPr>
      </w:pPr>
      <w:r>
        <w:rPr>
          <w:rFonts w:hint="default" w:ascii="楷体" w:hAnsi="楷体" w:eastAsia="楷体" w:cs="楷体"/>
          <w:sz w:val="28"/>
          <w:szCs w:val="28"/>
          <w:lang w:val="en-US" w:eastAsia="zh-CN"/>
        </w:rPr>
        <w:t>（一）同中华人民共和国的国家名称、国旗、国徽、国歌、军旗、军徽、军歌、勋章等相同或者近似的，以及同中央国家机关的名称、标志、所在地特定地点的名称或者标志性建筑物的名称、图形相同的；</w:t>
      </w:r>
    </w:p>
    <w:p>
      <w:pPr>
        <w:ind w:firstLine="560"/>
        <w:rPr>
          <w:rFonts w:hint="default" w:ascii="楷体" w:hAnsi="楷体" w:eastAsia="楷体" w:cs="楷体"/>
          <w:sz w:val="28"/>
          <w:szCs w:val="28"/>
          <w:lang w:val="en-US" w:eastAsia="zh-CN"/>
        </w:rPr>
      </w:pPr>
      <w:r>
        <w:rPr>
          <w:rFonts w:hint="default" w:ascii="楷体" w:hAnsi="楷体" w:eastAsia="楷体" w:cs="楷体"/>
          <w:sz w:val="28"/>
          <w:szCs w:val="28"/>
          <w:lang w:val="en-US" w:eastAsia="zh-CN"/>
        </w:rPr>
        <w:t>（二）同外国的国家名称、国旗、国徽、军旗等相同或者近似的，但经该国政府同意的除外；</w:t>
      </w:r>
    </w:p>
    <w:p>
      <w:pPr>
        <w:ind w:firstLine="560"/>
        <w:rPr>
          <w:rFonts w:hint="default" w:ascii="楷体" w:hAnsi="楷体" w:eastAsia="楷体" w:cs="楷体"/>
          <w:sz w:val="28"/>
          <w:szCs w:val="28"/>
          <w:lang w:val="en-US" w:eastAsia="zh-CN"/>
        </w:rPr>
      </w:pPr>
      <w:r>
        <w:rPr>
          <w:rFonts w:hint="default" w:ascii="楷体" w:hAnsi="楷体" w:eastAsia="楷体" w:cs="楷体"/>
          <w:sz w:val="28"/>
          <w:szCs w:val="28"/>
          <w:lang w:val="en-US" w:eastAsia="zh-CN"/>
        </w:rPr>
        <w:t>（三）同政府间国际组织的名称、旗帜、徽记等相同或者近似的，但经该组织同意或者不易误导公众的除外；</w:t>
      </w:r>
    </w:p>
    <w:p>
      <w:pPr>
        <w:ind w:firstLine="560"/>
        <w:rPr>
          <w:rFonts w:hint="default" w:ascii="楷体" w:hAnsi="楷体" w:eastAsia="楷体" w:cs="楷体"/>
          <w:sz w:val="28"/>
          <w:szCs w:val="28"/>
          <w:lang w:val="en-US" w:eastAsia="zh-CN"/>
        </w:rPr>
      </w:pPr>
      <w:r>
        <w:rPr>
          <w:rFonts w:hint="default" w:ascii="楷体" w:hAnsi="楷体" w:eastAsia="楷体" w:cs="楷体"/>
          <w:sz w:val="28"/>
          <w:szCs w:val="28"/>
          <w:lang w:val="en-US" w:eastAsia="zh-CN"/>
        </w:rPr>
        <w:t>（四）与表明实施控制、予以保证的官方标志、检验印记相同或者近似的，但经授权的除外；</w:t>
      </w:r>
    </w:p>
    <w:p>
      <w:pPr>
        <w:ind w:firstLine="560"/>
        <w:rPr>
          <w:rFonts w:hint="default" w:ascii="楷体" w:hAnsi="楷体" w:eastAsia="楷体" w:cs="楷体"/>
          <w:sz w:val="28"/>
          <w:szCs w:val="28"/>
          <w:lang w:val="en-US" w:eastAsia="zh-CN"/>
        </w:rPr>
      </w:pPr>
      <w:r>
        <w:rPr>
          <w:rFonts w:hint="default" w:ascii="楷体" w:hAnsi="楷体" w:eastAsia="楷体" w:cs="楷体"/>
          <w:sz w:val="28"/>
          <w:szCs w:val="28"/>
          <w:lang w:val="en-US" w:eastAsia="zh-CN"/>
        </w:rPr>
        <w:t>（五）同“红十字”、“红新月”的名称、标志相同或者近似的；</w:t>
      </w:r>
    </w:p>
    <w:p>
      <w:pPr>
        <w:ind w:firstLine="560"/>
        <w:rPr>
          <w:rFonts w:hint="default" w:ascii="楷体" w:hAnsi="楷体" w:eastAsia="楷体" w:cs="楷体"/>
          <w:sz w:val="28"/>
          <w:szCs w:val="28"/>
          <w:lang w:val="en-US" w:eastAsia="zh-CN"/>
        </w:rPr>
      </w:pPr>
      <w:r>
        <w:rPr>
          <w:rFonts w:hint="default" w:ascii="楷体" w:hAnsi="楷体" w:eastAsia="楷体" w:cs="楷体"/>
          <w:sz w:val="28"/>
          <w:szCs w:val="28"/>
          <w:lang w:val="en-US" w:eastAsia="zh-CN"/>
        </w:rPr>
        <w:t>（六）带有民族歧视性的；</w:t>
      </w:r>
    </w:p>
    <w:p>
      <w:pPr>
        <w:ind w:firstLine="560"/>
        <w:rPr>
          <w:rFonts w:hint="default" w:ascii="楷体" w:hAnsi="楷体" w:eastAsia="楷体" w:cs="楷体"/>
          <w:sz w:val="28"/>
          <w:szCs w:val="28"/>
          <w:lang w:val="en-US" w:eastAsia="zh-CN"/>
        </w:rPr>
      </w:pPr>
      <w:r>
        <w:rPr>
          <w:rFonts w:hint="default" w:ascii="楷体" w:hAnsi="楷体" w:eastAsia="楷体" w:cs="楷体"/>
          <w:sz w:val="28"/>
          <w:szCs w:val="28"/>
          <w:lang w:val="en-US" w:eastAsia="zh-CN"/>
        </w:rPr>
        <w:t>（七）带有欺骗性，容易使公众对商品的质量等特点或者产地产生误认的；</w:t>
      </w:r>
    </w:p>
    <w:p>
      <w:pPr>
        <w:ind w:firstLine="560"/>
        <w:rPr>
          <w:rFonts w:hint="default" w:ascii="楷体" w:hAnsi="楷体" w:eastAsia="楷体" w:cs="楷体"/>
          <w:sz w:val="28"/>
          <w:szCs w:val="28"/>
          <w:lang w:val="en-US" w:eastAsia="zh-CN"/>
        </w:rPr>
      </w:pPr>
      <w:r>
        <w:rPr>
          <w:rFonts w:hint="default" w:ascii="楷体" w:hAnsi="楷体" w:eastAsia="楷体" w:cs="楷体"/>
          <w:sz w:val="28"/>
          <w:szCs w:val="28"/>
          <w:lang w:val="en-US" w:eastAsia="zh-CN"/>
        </w:rPr>
        <w:t>（八）有害于社会主义道德风尚或者有其他不良影响的。</w:t>
      </w:r>
    </w:p>
    <w:p>
      <w:pPr>
        <w:ind w:firstLine="560"/>
        <w:rPr>
          <w:rFonts w:hint="default" w:ascii="楷体" w:hAnsi="楷体" w:eastAsia="楷体" w:cs="楷体"/>
          <w:sz w:val="28"/>
          <w:szCs w:val="28"/>
          <w:lang w:val="en-US" w:eastAsia="zh-CN"/>
        </w:rPr>
      </w:pPr>
      <w:r>
        <w:rPr>
          <w:rFonts w:hint="default" w:ascii="楷体" w:hAnsi="楷体" w:eastAsia="楷体" w:cs="楷体"/>
          <w:sz w:val="28"/>
          <w:szCs w:val="28"/>
          <w:lang w:val="en-US" w:eastAsia="zh-CN"/>
        </w:rPr>
        <w:t>县级以上行政区划的地名或者公众知晓的外国地名，不得作为商标。</w:t>
      </w:r>
    </w:p>
    <w:p>
      <w:pPr>
        <w:ind w:firstLine="560"/>
        <w:rPr>
          <w:rFonts w:hint="default" w:ascii="楷体" w:hAnsi="楷体" w:eastAsia="楷体" w:cs="楷体"/>
          <w:sz w:val="28"/>
          <w:szCs w:val="28"/>
          <w:lang w:val="en-US" w:eastAsia="zh-CN"/>
        </w:rPr>
      </w:pPr>
      <w:r>
        <w:rPr>
          <w:rFonts w:hint="default" w:ascii="楷体" w:hAnsi="楷体" w:eastAsia="楷体" w:cs="楷体"/>
          <w:sz w:val="28"/>
          <w:szCs w:val="28"/>
          <w:lang w:val="en-US" w:eastAsia="zh-CN"/>
        </w:rPr>
        <w:t>但是，地名具有其他含义或者作为集体商标、证明商标组成部分的除外；已经注册的使用地名的商标继续有效。</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所以申请人在申请商标的时候除了与在先注册的商标构成近似和相同的商标无法进行授权之外，也一定要避免这些不能作为商标使用的情况。</w:t>
      </w:r>
    </w:p>
    <w:p>
      <w:pPr>
        <w:rPr>
          <w:rFonts w:hint="eastAsia" w:ascii="楷体" w:hAnsi="楷体" w:eastAsia="楷体" w:cs="楷体"/>
          <w:b/>
          <w:bCs/>
          <w:sz w:val="28"/>
          <w:szCs w:val="28"/>
        </w:rPr>
      </w:pPr>
      <w:r>
        <w:rPr>
          <w:rFonts w:hint="eastAsia" w:ascii="楷体" w:hAnsi="楷体" w:eastAsia="楷体" w:cs="楷体"/>
          <w:b/>
          <w:bCs/>
          <w:sz w:val="28"/>
          <w:szCs w:val="28"/>
          <w:lang w:val="en-US" w:eastAsia="zh-CN"/>
        </w:rPr>
        <w:t>二</w:t>
      </w:r>
      <w:r>
        <w:rPr>
          <w:rFonts w:hint="eastAsia" w:ascii="楷体" w:hAnsi="楷体" w:eastAsia="楷体" w:cs="楷体"/>
          <w:b/>
          <w:bCs/>
          <w:sz w:val="28"/>
          <w:szCs w:val="28"/>
        </w:rPr>
        <w:t>、提交商标注册申请所需提交的资料：</w:t>
      </w:r>
    </w:p>
    <w:p>
      <w:pPr>
        <w:ind w:firstLine="280" w:firstLineChars="1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一个商标的诞生第二步就是准备申请材料，准备的材料比较比较多，下面，我们将申请需要的文件一一列举，申请可以根据自己的情况进行准备。</w:t>
      </w:r>
    </w:p>
    <w:p>
      <w:pPr>
        <w:ind w:firstLine="280" w:firstLineChars="100"/>
        <w:rPr>
          <w:rFonts w:hint="eastAsia" w:ascii="楷体" w:hAnsi="楷体" w:eastAsia="楷体" w:cs="楷体"/>
          <w:sz w:val="28"/>
          <w:szCs w:val="28"/>
        </w:rPr>
      </w:pPr>
      <w:r>
        <w:rPr>
          <w:rFonts w:hint="eastAsia" w:ascii="楷体" w:hAnsi="楷体" w:eastAsia="楷体" w:cs="楷体"/>
          <w:sz w:val="28"/>
          <w:szCs w:val="28"/>
        </w:rPr>
        <w:t>1．商标注册委托书</w:t>
      </w:r>
      <w:r>
        <w:rPr>
          <w:rFonts w:hint="eastAsia" w:ascii="楷体" w:hAnsi="楷体" w:eastAsia="楷体" w:cs="楷体"/>
          <w:sz w:val="28"/>
          <w:szCs w:val="28"/>
          <w:lang w:val="en-US" w:eastAsia="zh-CN"/>
        </w:rPr>
        <w:t>或申请书</w:t>
      </w:r>
    </w:p>
    <w:p>
      <w:pPr>
        <w:rPr>
          <w:rFonts w:hint="eastAsia" w:ascii="楷体" w:hAnsi="楷体" w:eastAsia="楷体" w:cs="楷体"/>
          <w:sz w:val="28"/>
          <w:szCs w:val="28"/>
          <w:lang w:val="en-US" w:eastAsia="zh-CN"/>
        </w:rPr>
      </w:pPr>
      <w:r>
        <w:rPr>
          <w:rFonts w:hint="eastAsia" w:ascii="楷体" w:hAnsi="楷体" w:eastAsia="楷体" w:cs="楷体"/>
          <w:sz w:val="28"/>
          <w:szCs w:val="28"/>
        </w:rPr>
        <w:t xml:space="preserve"> </w:t>
      </w:r>
      <w:r>
        <w:rPr>
          <w:rFonts w:hint="eastAsia" w:ascii="楷体" w:hAnsi="楷体" w:eastAsia="楷体" w:cs="楷体"/>
          <w:sz w:val="28"/>
          <w:szCs w:val="28"/>
          <w:lang w:val="en-US" w:eastAsia="zh-CN"/>
        </w:rPr>
        <w:t>a.以申请人名义申请，申请人需要准备完整的申请书文件，该文件可以在商标局的官网进行下载。</w:t>
      </w:r>
    </w:p>
    <w:p>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b</w:t>
      </w:r>
      <w:bookmarkStart w:id="0" w:name="_GoBack"/>
      <w:bookmarkEnd w:id="0"/>
      <w:r>
        <w:rPr>
          <w:rFonts w:hint="eastAsia" w:ascii="楷体" w:hAnsi="楷体" w:eastAsia="楷体" w:cs="楷体"/>
          <w:sz w:val="28"/>
          <w:szCs w:val="28"/>
          <w:lang w:val="en-US" w:eastAsia="zh-CN"/>
        </w:rPr>
        <w:t>.委托代理公司申请，申请人需要配合代理公司在《商标注册委托书》上盖章。</w:t>
      </w:r>
    </w:p>
    <w:p>
      <w:pPr>
        <w:rPr>
          <w:rFonts w:hint="eastAsia" w:ascii="楷体" w:hAnsi="楷体" w:eastAsia="楷体" w:cs="楷体"/>
          <w:sz w:val="28"/>
          <w:szCs w:val="28"/>
        </w:rPr>
      </w:pPr>
      <w:r>
        <w:rPr>
          <w:rFonts w:hint="eastAsia" w:ascii="楷体" w:hAnsi="楷体" w:eastAsia="楷体" w:cs="楷体"/>
          <w:sz w:val="28"/>
          <w:szCs w:val="28"/>
        </w:rPr>
        <w:t>2．申请人资格证明资料：</w:t>
      </w:r>
    </w:p>
    <w:p>
      <w:pPr>
        <w:rPr>
          <w:rFonts w:hint="eastAsia" w:ascii="楷体" w:hAnsi="楷体" w:eastAsia="楷体" w:cs="楷体"/>
          <w:sz w:val="28"/>
          <w:szCs w:val="28"/>
        </w:rPr>
      </w:pPr>
      <w:r>
        <w:rPr>
          <w:rFonts w:hint="eastAsia" w:ascii="楷体" w:hAnsi="楷体" w:eastAsia="楷体" w:cs="楷体"/>
          <w:sz w:val="28"/>
          <w:szCs w:val="28"/>
        </w:rPr>
        <w:t>    a．以公司名义申请，</w:t>
      </w:r>
      <w:r>
        <w:rPr>
          <w:rFonts w:hint="eastAsia" w:ascii="楷体" w:hAnsi="楷体" w:eastAsia="楷体" w:cs="楷体"/>
          <w:sz w:val="28"/>
          <w:szCs w:val="28"/>
          <w:lang w:val="en-US" w:eastAsia="zh-CN"/>
        </w:rPr>
        <w:t>提供</w:t>
      </w:r>
      <w:r>
        <w:rPr>
          <w:rFonts w:hint="eastAsia" w:ascii="楷体" w:hAnsi="楷体" w:eastAsia="楷体" w:cs="楷体"/>
          <w:sz w:val="28"/>
          <w:szCs w:val="28"/>
        </w:rPr>
        <w:t>企业营业执照复印件</w:t>
      </w:r>
      <w:r>
        <w:rPr>
          <w:rFonts w:hint="eastAsia" w:ascii="楷体" w:hAnsi="楷体" w:eastAsia="楷体" w:cs="楷体"/>
          <w:sz w:val="28"/>
          <w:szCs w:val="28"/>
          <w:lang w:val="en-US" w:eastAsia="zh-CN"/>
        </w:rPr>
        <w:t>盖章</w:t>
      </w:r>
      <w:r>
        <w:rPr>
          <w:rFonts w:hint="eastAsia" w:ascii="楷体" w:hAnsi="楷体" w:eastAsia="楷体" w:cs="楷体"/>
          <w:sz w:val="28"/>
          <w:szCs w:val="28"/>
        </w:rPr>
        <w:t>；</w:t>
      </w:r>
    </w:p>
    <w:p>
      <w:pPr>
        <w:rPr>
          <w:rFonts w:hint="eastAsia" w:ascii="楷体" w:hAnsi="楷体" w:eastAsia="楷体" w:cs="楷体"/>
          <w:sz w:val="28"/>
          <w:szCs w:val="28"/>
        </w:rPr>
      </w:pPr>
      <w:r>
        <w:rPr>
          <w:rFonts w:hint="eastAsia" w:ascii="楷体" w:hAnsi="楷体" w:eastAsia="楷体" w:cs="楷体"/>
          <w:sz w:val="28"/>
          <w:szCs w:val="28"/>
        </w:rPr>
        <w:t>    b．以个人名义申请，附身份证或者护照复印件。（</w:t>
      </w:r>
      <w:r>
        <w:rPr>
          <w:rFonts w:hint="eastAsia" w:ascii="楷体" w:hAnsi="楷体" w:eastAsia="楷体" w:cs="楷体"/>
          <w:sz w:val="28"/>
          <w:szCs w:val="28"/>
          <w:lang w:val="en-US" w:eastAsia="zh-CN"/>
        </w:rPr>
        <w:t>中国公民个人申请时</w:t>
      </w:r>
      <w:r>
        <w:rPr>
          <w:rFonts w:hint="eastAsia" w:ascii="楷体" w:hAnsi="楷体" w:eastAsia="楷体" w:cs="楷体"/>
          <w:sz w:val="28"/>
          <w:szCs w:val="28"/>
        </w:rPr>
        <w:t>需有个体工商户营业执照）</w:t>
      </w:r>
    </w:p>
    <w:p>
      <w:pPr>
        <w:rPr>
          <w:rFonts w:hint="eastAsia" w:ascii="楷体" w:hAnsi="楷体" w:eastAsia="楷体" w:cs="楷体"/>
          <w:sz w:val="28"/>
          <w:szCs w:val="28"/>
        </w:rPr>
      </w:pPr>
      <w:r>
        <w:rPr>
          <w:rFonts w:hint="eastAsia" w:ascii="楷体" w:hAnsi="楷体" w:eastAsia="楷体" w:cs="楷体"/>
          <w:sz w:val="28"/>
          <w:szCs w:val="28"/>
        </w:rPr>
        <w:t>3．商标图样：</w:t>
      </w:r>
    </w:p>
    <w:p>
      <w:pPr>
        <w:rPr>
          <w:rFonts w:hint="eastAsia" w:ascii="楷体" w:hAnsi="楷体" w:eastAsia="楷体" w:cs="楷体"/>
          <w:sz w:val="28"/>
          <w:szCs w:val="28"/>
        </w:rPr>
      </w:pPr>
      <w:r>
        <w:rPr>
          <w:rFonts w:hint="eastAsia" w:ascii="楷体" w:hAnsi="楷体" w:eastAsia="楷体" w:cs="楷体"/>
          <w:sz w:val="28"/>
          <w:szCs w:val="28"/>
        </w:rPr>
        <w:t>    清晰商标图样，图片长为5—10厘米，宽为5—10厘米</w:t>
      </w:r>
      <w:r>
        <w:rPr>
          <w:rFonts w:hint="eastAsia" w:ascii="楷体" w:hAnsi="楷体" w:eastAsia="楷体" w:cs="楷体"/>
          <w:sz w:val="28"/>
          <w:szCs w:val="28"/>
          <w:lang w:eastAsia="zh-CN"/>
        </w:rPr>
        <w:t>。</w:t>
      </w:r>
    </w:p>
    <w:p>
      <w:pPr>
        <w:rPr>
          <w:rFonts w:hint="eastAsia" w:ascii="楷体" w:hAnsi="楷体" w:eastAsia="楷体" w:cs="楷体"/>
          <w:sz w:val="28"/>
          <w:szCs w:val="28"/>
        </w:rPr>
      </w:pPr>
      <w:r>
        <w:rPr>
          <w:rFonts w:hint="eastAsia" w:ascii="楷体" w:hAnsi="楷体" w:eastAsia="楷体" w:cs="楷体"/>
          <w:sz w:val="28"/>
          <w:szCs w:val="28"/>
        </w:rPr>
        <w:t>4．优先权证明</w:t>
      </w:r>
    </w:p>
    <w:p>
      <w:pPr>
        <w:rPr>
          <w:rFonts w:hint="eastAsia" w:ascii="楷体" w:hAnsi="楷体" w:eastAsia="楷体" w:cs="楷体"/>
          <w:sz w:val="28"/>
          <w:szCs w:val="28"/>
        </w:rPr>
      </w:pPr>
      <w:r>
        <w:rPr>
          <w:rFonts w:hint="eastAsia" w:ascii="楷体" w:hAnsi="楷体" w:eastAsia="楷体" w:cs="楷体"/>
          <w:sz w:val="28"/>
          <w:szCs w:val="28"/>
        </w:rPr>
        <w:t>    如果根据巴黎公约</w:t>
      </w:r>
      <w:r>
        <w:rPr>
          <w:rFonts w:hint="eastAsia" w:ascii="楷体" w:hAnsi="楷体" w:eastAsia="楷体" w:cs="楷体"/>
          <w:sz w:val="28"/>
          <w:szCs w:val="28"/>
          <w:lang w:val="en-US" w:eastAsia="zh-CN"/>
        </w:rPr>
        <w:t>申请人</w:t>
      </w:r>
      <w:r>
        <w:rPr>
          <w:rFonts w:hint="eastAsia" w:ascii="楷体" w:hAnsi="楷体" w:eastAsia="楷体" w:cs="楷体"/>
          <w:sz w:val="28"/>
          <w:szCs w:val="28"/>
        </w:rPr>
        <w:t>享有优先权，请详细列出该优先权涉及的商品或服务以及相关证明。优先权的获得期限是在第一次申请的六个月内。</w:t>
      </w:r>
      <w:r>
        <w:rPr>
          <w:rFonts w:hint="eastAsia" w:ascii="楷体" w:hAnsi="楷体" w:eastAsia="楷体" w:cs="楷体"/>
          <w:sz w:val="28"/>
          <w:szCs w:val="28"/>
          <w:lang w:val="en-US" w:eastAsia="zh-CN"/>
        </w:rPr>
        <w:t>若申请人无优先权，则不需要提供相关文件。</w:t>
      </w:r>
    </w:p>
    <w:p>
      <w:pPr>
        <w:rPr>
          <w:rFonts w:hint="eastAsia" w:ascii="楷体" w:hAnsi="楷体" w:eastAsia="楷体" w:cs="楷体"/>
          <w:sz w:val="28"/>
          <w:szCs w:val="28"/>
        </w:rPr>
      </w:pPr>
      <w:r>
        <w:rPr>
          <w:rFonts w:hint="eastAsia" w:ascii="楷体" w:hAnsi="楷体" w:eastAsia="楷体" w:cs="楷体"/>
          <w:sz w:val="28"/>
          <w:szCs w:val="28"/>
        </w:rPr>
        <w:t>5．列出寻求注册的商品或者服务，指出商标类别</w:t>
      </w:r>
    </w:p>
    <w:p>
      <w:pPr>
        <w:rPr>
          <w:rFonts w:hint="eastAsia" w:ascii="楷体" w:hAnsi="楷体" w:eastAsia="楷体" w:cs="楷体"/>
          <w:sz w:val="28"/>
          <w:szCs w:val="28"/>
        </w:rPr>
      </w:pPr>
      <w:r>
        <w:rPr>
          <w:rFonts w:hint="eastAsia" w:ascii="楷体" w:hAnsi="楷体" w:eastAsia="楷体" w:cs="楷体"/>
          <w:sz w:val="28"/>
          <w:szCs w:val="28"/>
        </w:rPr>
        <w:t>  所有商品或者服务必须严格按照商标分类表列举，商标分类</w:t>
      </w:r>
      <w:r>
        <w:rPr>
          <w:rFonts w:hint="eastAsia" w:ascii="楷体" w:hAnsi="楷体" w:eastAsia="楷体" w:cs="楷体"/>
          <w:sz w:val="28"/>
          <w:szCs w:val="28"/>
          <w:lang w:val="en-US" w:eastAsia="zh-CN"/>
        </w:rPr>
        <w:t>可购买《商标服务商品分类表》或商标局官网网站进行查询</w:t>
      </w:r>
      <w:r>
        <w:rPr>
          <w:rFonts w:hint="eastAsia" w:ascii="楷体" w:hAnsi="楷体" w:eastAsia="楷体" w:cs="楷体"/>
          <w:sz w:val="28"/>
          <w:szCs w:val="28"/>
        </w:rPr>
        <w:t>。</w:t>
      </w:r>
    </w:p>
    <w:p>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以上文件，若申请人是以自己的名义进行申报，需要到中华人民共和国工商总局商标局的受理窗口进行提交，通过代理机构的，直接将文件邮寄即可。</w:t>
      </w:r>
    </w:p>
    <w:p>
      <w:pP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三、注册流程</w:t>
      </w:r>
    </w:p>
    <w:p>
      <w:pPr>
        <w:rPr>
          <w:rFonts w:hint="eastAsia"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sz w:val="28"/>
          <w:szCs w:val="28"/>
          <w:lang w:val="en-US" w:eastAsia="zh-CN"/>
        </w:rPr>
        <w:t>一个商标最终是否能够取得商标权，需要商标局的审查老师进行审查，下面我们按照审查的顺序说明商标注册的流程，可以给申请人一个参考。</w:t>
      </w:r>
    </w:p>
    <w:p>
      <w:pPr>
        <w:rPr>
          <w:rFonts w:hint="eastAsia" w:ascii="楷体" w:hAnsi="楷体" w:eastAsia="楷体" w:cs="楷体"/>
          <w:sz w:val="28"/>
          <w:szCs w:val="28"/>
        </w:rPr>
      </w:pPr>
      <w:r>
        <w:rPr>
          <w:rFonts w:hint="eastAsia" w:ascii="楷体" w:hAnsi="楷体" w:eastAsia="楷体" w:cs="楷体"/>
          <w:sz w:val="28"/>
          <w:szCs w:val="28"/>
          <w:lang w:val="en-US" w:eastAsia="zh-CN"/>
        </w:rPr>
        <w:t>一</w:t>
      </w:r>
      <w:r>
        <w:rPr>
          <w:rFonts w:hint="eastAsia" w:ascii="楷体" w:hAnsi="楷体" w:eastAsia="楷体" w:cs="楷体"/>
          <w:sz w:val="28"/>
          <w:szCs w:val="28"/>
        </w:rPr>
        <w:t>、受理商标注册通知</w:t>
      </w:r>
    </w:p>
    <w:p>
      <w:pPr>
        <w:rPr>
          <w:rFonts w:hint="eastAsia" w:ascii="楷体" w:hAnsi="楷体" w:eastAsia="楷体" w:cs="楷体"/>
          <w:sz w:val="28"/>
          <w:szCs w:val="28"/>
        </w:rPr>
      </w:pPr>
      <w:r>
        <w:rPr>
          <w:rFonts w:hint="eastAsia" w:ascii="楷体" w:hAnsi="楷体" w:eastAsia="楷体" w:cs="楷体"/>
          <w:sz w:val="28"/>
          <w:szCs w:val="28"/>
        </w:rPr>
        <w:t>  商标局接收到商标申请资料后，会先详细检视申请表格及所有附件，以查看表格内须填写的部分是否已经填妥、有关资料是否正确、所需资料是否不全，费用是否交齐。如无意外，商标局会出具受理通知书，时间大概为</w:t>
      </w:r>
      <w:r>
        <w:rPr>
          <w:rFonts w:hint="eastAsia" w:ascii="楷体" w:hAnsi="楷体" w:eastAsia="楷体" w:cs="楷体"/>
          <w:sz w:val="28"/>
          <w:szCs w:val="28"/>
          <w:lang w:val="en-US" w:eastAsia="zh-CN"/>
        </w:rPr>
        <w:t>4--6</w:t>
      </w:r>
      <w:r>
        <w:rPr>
          <w:rFonts w:hint="eastAsia" w:ascii="楷体" w:hAnsi="楷体" w:eastAsia="楷体" w:cs="楷体"/>
          <w:sz w:val="28"/>
          <w:szCs w:val="28"/>
        </w:rPr>
        <w:t>个月。</w:t>
      </w:r>
    </w:p>
    <w:p>
      <w:pPr>
        <w:rPr>
          <w:rFonts w:hint="eastAsia"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sz w:val="28"/>
          <w:szCs w:val="28"/>
          <w:lang w:val="en-US" w:eastAsia="zh-CN"/>
        </w:rPr>
        <w:t>二</w:t>
      </w:r>
      <w:r>
        <w:rPr>
          <w:rFonts w:hint="eastAsia" w:ascii="楷体" w:hAnsi="楷体" w:eastAsia="楷体" w:cs="楷体"/>
          <w:sz w:val="28"/>
          <w:szCs w:val="28"/>
        </w:rPr>
        <w:t>、审查</w:t>
      </w:r>
    </w:p>
    <w:p>
      <w:pPr>
        <w:rPr>
          <w:rFonts w:hint="eastAsia" w:ascii="楷体" w:hAnsi="楷体" w:eastAsia="楷体" w:cs="楷体"/>
          <w:sz w:val="28"/>
          <w:szCs w:val="28"/>
        </w:rPr>
      </w:pPr>
      <w:r>
        <w:rPr>
          <w:rFonts w:hint="eastAsia" w:ascii="楷体" w:hAnsi="楷体" w:eastAsia="楷体" w:cs="楷体"/>
          <w:sz w:val="28"/>
          <w:szCs w:val="28"/>
        </w:rPr>
        <w:t>    商标局会查核有关商标是否具有显著性，是否符合中国商标法律法规所订的注册规定。如审核通过，申请程序将进入下一阶段：初审公告阶段。</w:t>
      </w:r>
    </w:p>
    <w:p>
      <w:pPr>
        <w:rPr>
          <w:rFonts w:hint="eastAsia"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sz w:val="28"/>
          <w:szCs w:val="28"/>
          <w:lang w:val="en-US" w:eastAsia="zh-CN"/>
        </w:rPr>
        <w:t>三</w:t>
      </w:r>
      <w:r>
        <w:rPr>
          <w:rFonts w:hint="eastAsia" w:ascii="楷体" w:hAnsi="楷体" w:eastAsia="楷体" w:cs="楷体"/>
          <w:sz w:val="28"/>
          <w:szCs w:val="28"/>
        </w:rPr>
        <w:t xml:space="preserve"> 、公告</w:t>
      </w:r>
    </w:p>
    <w:p>
      <w:pPr>
        <w:rPr>
          <w:rFonts w:hint="eastAsia" w:ascii="楷体" w:hAnsi="楷体" w:eastAsia="楷体" w:cs="楷体"/>
          <w:sz w:val="28"/>
          <w:szCs w:val="28"/>
        </w:rPr>
      </w:pPr>
      <w:r>
        <w:rPr>
          <w:rFonts w:hint="eastAsia" w:ascii="楷体" w:hAnsi="楷体" w:eastAsia="楷体" w:cs="楷体"/>
          <w:sz w:val="28"/>
          <w:szCs w:val="28"/>
        </w:rPr>
        <w:t>  初审公告为期三个月，如无人提出异议，该商标就可以成功注册了。</w:t>
      </w:r>
    </w:p>
    <w:p>
      <w:pPr>
        <w:rPr>
          <w:rFonts w:hint="eastAsia"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sz w:val="28"/>
          <w:szCs w:val="28"/>
          <w:lang w:val="en-US" w:eastAsia="zh-CN"/>
        </w:rPr>
        <w:t>四</w:t>
      </w:r>
      <w:r>
        <w:rPr>
          <w:rFonts w:hint="eastAsia" w:ascii="楷体" w:hAnsi="楷体" w:eastAsia="楷体" w:cs="楷体"/>
          <w:sz w:val="28"/>
          <w:szCs w:val="28"/>
        </w:rPr>
        <w:t>、 注册</w:t>
      </w:r>
    </w:p>
    <w:p>
      <w:pPr>
        <w:rPr>
          <w:rFonts w:hint="eastAsia" w:ascii="楷体" w:hAnsi="楷体" w:eastAsia="楷体" w:cs="楷体"/>
          <w:sz w:val="28"/>
          <w:szCs w:val="28"/>
        </w:rPr>
      </w:pPr>
      <w:r>
        <w:rPr>
          <w:rFonts w:hint="eastAsia" w:ascii="楷体" w:hAnsi="楷体" w:eastAsia="楷体" w:cs="楷体"/>
          <w:sz w:val="28"/>
          <w:szCs w:val="28"/>
        </w:rPr>
        <w:t>    商标注册申请被核准后，便会把该商标的详细资料记入注册纪录册，并向申请人发出注册证明书。注册日期会追溯至提交申请当日，换言之，作为注册商标拥有人的权利，应由提交申请当日起计。</w:t>
      </w:r>
      <w:r>
        <w:rPr>
          <w:rFonts w:hint="eastAsia" w:ascii="楷体" w:hAnsi="楷体" w:eastAsia="楷体" w:cs="楷体"/>
          <w:sz w:val="28"/>
          <w:szCs w:val="28"/>
          <w:lang w:val="en-US" w:eastAsia="zh-CN"/>
        </w:rPr>
        <w:t>但商标证书的有效期，是依据商标证书商标下证时间进行计算，有效期为10年，到期后进行续展。</w:t>
      </w:r>
    </w:p>
    <w:p>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906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鑫金证</dc:creator>
  <cp:lastModifiedBy>红颜只为倾城顾</cp:lastModifiedBy>
  <dcterms:modified xsi:type="dcterms:W3CDTF">2018-03-27T05:51:53Z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